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center"/>
        <w:rPr>
          <w:rFonts w:hint="eastAsia" w:ascii="黑体" w:hAnsi="黑体" w:eastAsia="黑体" w:cs="黑体"/>
          <w:b/>
          <w:bCs/>
          <w:i w:val="0"/>
          <w:iCs w:val="0"/>
          <w:caps w:val="0"/>
          <w:color w:val="333333"/>
          <w:spacing w:val="0"/>
          <w:sz w:val="44"/>
          <w:szCs w:val="44"/>
          <w:shd w:val="clear" w:fill="FFFFFF"/>
        </w:rPr>
      </w:pPr>
      <w:r>
        <w:rPr>
          <w:rFonts w:hint="eastAsia" w:ascii="黑体" w:hAnsi="黑体" w:eastAsia="黑体" w:cs="黑体"/>
          <w:b/>
          <w:bCs/>
          <w:i w:val="0"/>
          <w:iCs w:val="0"/>
          <w:caps w:val="0"/>
          <w:color w:val="333333"/>
          <w:spacing w:val="0"/>
          <w:sz w:val="44"/>
          <w:szCs w:val="44"/>
          <w:shd w:val="clear" w:fill="FFFFFF"/>
          <w:lang w:eastAsia="zh-CN"/>
        </w:rPr>
        <w:t>2023</w:t>
      </w:r>
      <w:r>
        <w:rPr>
          <w:rFonts w:hint="eastAsia" w:ascii="黑体" w:hAnsi="黑体" w:eastAsia="黑体" w:cs="黑体"/>
          <w:b/>
          <w:bCs/>
          <w:i w:val="0"/>
          <w:iCs w:val="0"/>
          <w:caps w:val="0"/>
          <w:color w:val="333333"/>
          <w:spacing w:val="0"/>
          <w:sz w:val="44"/>
          <w:szCs w:val="44"/>
          <w:shd w:val="clear" w:fill="FFFFFF"/>
        </w:rPr>
        <w:t>年度</w:t>
      </w:r>
      <w:r>
        <w:rPr>
          <w:rFonts w:hint="eastAsia" w:ascii="黑体" w:hAnsi="黑体" w:eastAsia="黑体" w:cs="黑体"/>
          <w:b/>
          <w:bCs/>
          <w:i w:val="0"/>
          <w:iCs w:val="0"/>
          <w:caps w:val="0"/>
          <w:color w:val="333333"/>
          <w:spacing w:val="0"/>
          <w:sz w:val="44"/>
          <w:szCs w:val="44"/>
          <w:shd w:val="clear" w:fill="FFFFFF"/>
          <w:lang w:eastAsia="zh-CN"/>
        </w:rPr>
        <w:t>成武</w:t>
      </w:r>
      <w:r>
        <w:rPr>
          <w:rFonts w:hint="eastAsia" w:ascii="黑体" w:hAnsi="黑体" w:eastAsia="黑体" w:cs="黑体"/>
          <w:b/>
          <w:bCs/>
          <w:i w:val="0"/>
          <w:iCs w:val="0"/>
          <w:caps w:val="0"/>
          <w:color w:val="333333"/>
          <w:spacing w:val="0"/>
          <w:sz w:val="44"/>
          <w:szCs w:val="44"/>
          <w:shd w:val="clear" w:fill="FFFFFF"/>
        </w:rPr>
        <w:t>县卫生健康局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center"/>
        <w:rPr>
          <w:rFonts w:hint="eastAsia" w:asciiTheme="majorEastAsia" w:hAnsiTheme="majorEastAsia" w:eastAsiaTheme="majorEastAsia" w:cstheme="majorEastAsia"/>
          <w:b/>
          <w:bCs/>
          <w:i w:val="0"/>
          <w:iCs w:val="0"/>
          <w:caps w:val="0"/>
          <w:color w:val="333333"/>
          <w:spacing w:val="0"/>
          <w:sz w:val="44"/>
          <w:szCs w:val="44"/>
          <w:shd w:val="clear" w:fill="FFFFFF"/>
        </w:rPr>
      </w:pPr>
      <w:r>
        <w:rPr>
          <w:rFonts w:hint="eastAsia" w:ascii="黑体" w:hAnsi="黑体" w:eastAsia="黑体" w:cs="黑体"/>
          <w:b/>
          <w:bCs/>
          <w:i w:val="0"/>
          <w:iCs w:val="0"/>
          <w:caps w:val="0"/>
          <w:color w:val="333333"/>
          <w:spacing w:val="0"/>
          <w:sz w:val="44"/>
          <w:szCs w:val="44"/>
          <w:shd w:val="clear" w:fill="FFFFFF"/>
        </w:rPr>
        <w:t>公共场所检查计划和实施方案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一、目的意义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i w:val="0"/>
          <w:iCs w:val="0"/>
          <w:caps w:val="0"/>
          <w:color w:val="333333"/>
          <w:spacing w:val="0"/>
          <w:sz w:val="32"/>
          <w:szCs w:val="32"/>
          <w:shd w:val="clear" w:fill="FFFFFF"/>
        </w:rPr>
        <w:t>为强化公共场所</w:t>
      </w:r>
      <w:r>
        <w:rPr>
          <w:rFonts w:hint="eastAsia" w:ascii="仿宋" w:hAnsi="仿宋" w:eastAsia="仿宋" w:cs="仿宋"/>
          <w:b w:val="0"/>
          <w:bCs w:val="0"/>
          <w:i w:val="0"/>
          <w:iCs w:val="0"/>
          <w:caps w:val="0"/>
          <w:color w:val="333333"/>
          <w:spacing w:val="0"/>
          <w:sz w:val="32"/>
          <w:szCs w:val="32"/>
          <w:shd w:val="clear" w:fill="FFFFFF"/>
          <w:lang w:eastAsia="zh-CN"/>
        </w:rPr>
        <w:t>卫生</w:t>
      </w:r>
      <w:r>
        <w:rPr>
          <w:rFonts w:hint="eastAsia" w:ascii="仿宋" w:hAnsi="仿宋" w:eastAsia="仿宋" w:cs="仿宋"/>
          <w:b w:val="0"/>
          <w:bCs w:val="0"/>
          <w:i w:val="0"/>
          <w:iCs w:val="0"/>
          <w:caps w:val="0"/>
          <w:color w:val="333333"/>
          <w:spacing w:val="0"/>
          <w:sz w:val="32"/>
          <w:szCs w:val="32"/>
          <w:shd w:val="clear" w:fill="FFFFFF"/>
        </w:rPr>
        <w:t>信用监管</w:t>
      </w:r>
      <w:r>
        <w:rPr>
          <w:rFonts w:hint="eastAsia" w:ascii="仿宋" w:hAnsi="仿宋" w:eastAsia="仿宋" w:cs="仿宋"/>
          <w:b w:val="0"/>
          <w:bCs w:val="0"/>
          <w:i w:val="0"/>
          <w:iCs w:val="0"/>
          <w:caps w:val="0"/>
          <w:color w:val="333333"/>
          <w:spacing w:val="0"/>
          <w:sz w:val="32"/>
          <w:szCs w:val="32"/>
          <w:shd w:val="clear" w:fill="FFFFFF"/>
          <w:lang w:eastAsia="zh-CN"/>
        </w:rPr>
        <w:t>和增强</w:t>
      </w:r>
      <w:r>
        <w:rPr>
          <w:rFonts w:hint="eastAsia" w:ascii="仿宋" w:hAnsi="仿宋" w:eastAsia="仿宋" w:cs="仿宋"/>
          <w:b w:val="0"/>
          <w:bCs w:val="0"/>
          <w:sz w:val="32"/>
          <w:szCs w:val="32"/>
        </w:rPr>
        <w:t>公共场所经营者的卫生安全第一责任人意识，</w:t>
      </w:r>
      <w:r>
        <w:rPr>
          <w:rFonts w:hint="eastAsia" w:ascii="仿宋" w:hAnsi="仿宋" w:eastAsia="仿宋" w:cs="仿宋"/>
          <w:b w:val="0"/>
          <w:bCs w:val="0"/>
          <w:i w:val="0"/>
          <w:iCs w:val="0"/>
          <w:caps w:val="0"/>
          <w:color w:val="333333"/>
          <w:spacing w:val="0"/>
          <w:sz w:val="32"/>
          <w:szCs w:val="32"/>
          <w:shd w:val="clear" w:fill="FFFFFF"/>
        </w:rPr>
        <w:t>针对当前</w:t>
      </w:r>
      <w:r>
        <w:rPr>
          <w:rFonts w:hint="eastAsia" w:ascii="仿宋" w:hAnsi="仿宋" w:eastAsia="仿宋" w:cs="仿宋"/>
          <w:b w:val="0"/>
          <w:bCs w:val="0"/>
          <w:i w:val="0"/>
          <w:iCs w:val="0"/>
          <w:caps w:val="0"/>
          <w:color w:val="333333"/>
          <w:spacing w:val="0"/>
          <w:sz w:val="32"/>
          <w:szCs w:val="32"/>
          <w:shd w:val="clear" w:fill="FFFFFF"/>
          <w:lang w:eastAsia="zh-CN"/>
        </w:rPr>
        <w:t>公共</w:t>
      </w:r>
      <w:r>
        <w:rPr>
          <w:rFonts w:hint="eastAsia" w:ascii="仿宋" w:hAnsi="仿宋" w:eastAsia="仿宋" w:cs="仿宋"/>
          <w:b w:val="0"/>
          <w:bCs w:val="0"/>
          <w:i w:val="0"/>
          <w:iCs w:val="0"/>
          <w:caps w:val="0"/>
          <w:color w:val="333333"/>
          <w:spacing w:val="0"/>
          <w:sz w:val="32"/>
          <w:szCs w:val="32"/>
          <w:shd w:val="clear" w:fill="FFFFFF"/>
        </w:rPr>
        <w:t>场所存在的突出问题，进一步落实监督责任，提高监督效能，</w:t>
      </w:r>
      <w:r>
        <w:rPr>
          <w:rFonts w:hint="eastAsia" w:ascii="仿宋" w:hAnsi="仿宋" w:eastAsia="仿宋" w:cs="仿宋"/>
          <w:b w:val="0"/>
          <w:bCs w:val="0"/>
          <w:sz w:val="32"/>
          <w:szCs w:val="32"/>
        </w:rPr>
        <w:t>督促经营者加强卫生安全工作自查自纠，</w:t>
      </w:r>
      <w:r>
        <w:rPr>
          <w:rFonts w:hint="eastAsia" w:ascii="仿宋" w:hAnsi="仿宋" w:eastAsia="仿宋" w:cs="仿宋"/>
          <w:b w:val="0"/>
          <w:bCs w:val="0"/>
          <w:i w:val="0"/>
          <w:iCs w:val="0"/>
          <w:caps w:val="0"/>
          <w:color w:val="333333"/>
          <w:spacing w:val="0"/>
          <w:sz w:val="32"/>
          <w:szCs w:val="32"/>
          <w:shd w:val="clear" w:fill="FFFFFF"/>
        </w:rPr>
        <w:t>推进“智慧卫监”在</w:t>
      </w:r>
      <w:r>
        <w:rPr>
          <w:rFonts w:hint="eastAsia" w:ascii="仿宋" w:hAnsi="仿宋" w:eastAsia="仿宋" w:cs="仿宋"/>
          <w:b w:val="0"/>
          <w:bCs w:val="0"/>
          <w:i w:val="0"/>
          <w:iCs w:val="0"/>
          <w:caps w:val="0"/>
          <w:color w:val="333333"/>
          <w:spacing w:val="0"/>
          <w:sz w:val="32"/>
          <w:szCs w:val="32"/>
          <w:shd w:val="clear" w:fill="FFFFFF"/>
          <w:lang w:eastAsia="zh-CN"/>
        </w:rPr>
        <w:t>公共</w:t>
      </w:r>
      <w:r>
        <w:rPr>
          <w:rFonts w:hint="eastAsia" w:ascii="仿宋" w:hAnsi="仿宋" w:eastAsia="仿宋" w:cs="仿宋"/>
          <w:b w:val="0"/>
          <w:bCs w:val="0"/>
          <w:i w:val="0"/>
          <w:iCs w:val="0"/>
          <w:caps w:val="0"/>
          <w:color w:val="333333"/>
          <w:spacing w:val="0"/>
          <w:sz w:val="32"/>
          <w:szCs w:val="32"/>
          <w:shd w:val="clear" w:fill="FFFFFF"/>
        </w:rPr>
        <w:t>场所监管中的应用，确保住宿场所符合国家卫生标准和规范要求，</w:t>
      </w:r>
      <w:r>
        <w:rPr>
          <w:rFonts w:hint="eastAsia" w:ascii="仿宋" w:hAnsi="仿宋" w:eastAsia="仿宋" w:cs="仿宋"/>
          <w:b w:val="0"/>
          <w:bCs w:val="0"/>
          <w:sz w:val="32"/>
          <w:szCs w:val="32"/>
        </w:rPr>
        <w:t>防止传染性疾病等健康危害事故的发生，保障广大消费者身体健康</w:t>
      </w:r>
      <w:r>
        <w:rPr>
          <w:rFonts w:hint="eastAsia" w:ascii="仿宋" w:hAnsi="仿宋" w:eastAsia="仿宋" w:cs="仿宋"/>
          <w:b w:val="0"/>
          <w:bCs w:val="0"/>
          <w:sz w:val="32"/>
          <w:szCs w:val="32"/>
          <w:lang w:eastAsia="zh-CN"/>
        </w:rPr>
        <w:t>，</w:t>
      </w:r>
      <w:r>
        <w:rPr>
          <w:rFonts w:hint="eastAsia" w:ascii="仿宋" w:hAnsi="仿宋" w:eastAsia="仿宋" w:cs="仿宋"/>
          <w:b w:val="0"/>
          <w:bCs w:val="0"/>
          <w:i w:val="0"/>
          <w:iCs w:val="0"/>
          <w:caps w:val="0"/>
          <w:color w:val="333333"/>
          <w:spacing w:val="0"/>
          <w:sz w:val="32"/>
          <w:szCs w:val="32"/>
          <w:shd w:val="clear" w:fill="FFFFFF"/>
        </w:rPr>
        <w:t>特制定本实施方案</w:t>
      </w:r>
      <w:r>
        <w:rPr>
          <w:rFonts w:hint="eastAsia" w:ascii="仿宋" w:hAnsi="仿宋" w:eastAsia="仿宋" w:cs="仿宋"/>
          <w:b w:val="0"/>
          <w:bCs w:val="0"/>
          <w:i w:val="0"/>
          <w:iCs w:val="0"/>
          <w:caps w:val="0"/>
          <w:color w:val="333333"/>
          <w:spacing w:val="0"/>
          <w:sz w:val="32"/>
          <w:szCs w:val="32"/>
          <w:shd w:val="clear"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二、工作重点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bookmarkStart w:id="0" w:name="_GoBack"/>
      <w:bookmarkEnd w:id="0"/>
      <w:r>
        <w:rPr>
          <w:rFonts w:hint="eastAsia" w:ascii="仿宋" w:hAnsi="仿宋" w:eastAsia="仿宋" w:cs="仿宋"/>
          <w:sz w:val="32"/>
          <w:szCs w:val="32"/>
          <w:lang w:eastAsia="zh-CN"/>
        </w:rPr>
        <w:t>疫情防控常态化下，对公共场所中住宿行业、美容美发店、歌舞厅、洗浴等场所，</w:t>
      </w:r>
      <w:r>
        <w:rPr>
          <w:rFonts w:hint="eastAsia" w:ascii="仿宋" w:hAnsi="仿宋" w:eastAsia="仿宋" w:cs="仿宋"/>
          <w:sz w:val="32"/>
          <w:szCs w:val="32"/>
        </w:rPr>
        <w:t>重点检查</w:t>
      </w:r>
      <w:r>
        <w:rPr>
          <w:rFonts w:hint="eastAsia" w:ascii="仿宋" w:hAnsi="仿宋" w:eastAsia="仿宋" w:cs="仿宋"/>
          <w:sz w:val="32"/>
          <w:szCs w:val="32"/>
          <w:lang w:eastAsia="zh-CN"/>
        </w:rPr>
        <w:t>“场所码”使用情况，场所对出入</w:t>
      </w:r>
      <w:r>
        <w:rPr>
          <w:rFonts w:hint="eastAsia" w:ascii="仿宋" w:hAnsi="仿宋" w:eastAsia="仿宋" w:cs="仿宋"/>
          <w:b w:val="0"/>
          <w:bCs w:val="0"/>
          <w:i w:val="0"/>
          <w:iCs w:val="0"/>
          <w:caps w:val="0"/>
          <w:color w:val="000000"/>
          <w:spacing w:val="8"/>
          <w:w w:val="100"/>
          <w:sz w:val="32"/>
          <w:szCs w:val="32"/>
          <w:shd w:val="clear" w:fill="FFFFFF"/>
          <w:lang w:val="en-US" w:eastAsia="zh-CN"/>
        </w:rPr>
        <w:t>人员佩</w:t>
      </w:r>
      <w:r>
        <w:rPr>
          <w:rFonts w:hint="eastAsia" w:ascii="仿宋" w:hAnsi="仿宋" w:eastAsia="仿宋" w:cs="仿宋"/>
          <w:b w:val="0"/>
          <w:bCs w:val="0"/>
          <w:i w:val="0"/>
          <w:iCs w:val="0"/>
          <w:caps w:val="0"/>
          <w:color w:val="000000"/>
          <w:spacing w:val="8"/>
          <w:w w:val="100"/>
          <w:sz w:val="32"/>
          <w:szCs w:val="32"/>
          <w:shd w:val="clear" w:fill="FFFFFF"/>
          <w:lang w:eastAsia="zh-CN"/>
        </w:rPr>
        <w:t>戴口罩、</w:t>
      </w:r>
      <w:r>
        <w:rPr>
          <w:rFonts w:hint="eastAsia" w:ascii="仿宋" w:hAnsi="仿宋" w:eastAsia="仿宋" w:cs="仿宋"/>
          <w:b w:val="0"/>
          <w:bCs w:val="0"/>
          <w:i w:val="0"/>
          <w:iCs w:val="0"/>
          <w:caps w:val="0"/>
          <w:color w:val="000000"/>
          <w:spacing w:val="8"/>
          <w:w w:val="100"/>
          <w:sz w:val="32"/>
          <w:szCs w:val="32"/>
          <w:shd w:val="clear" w:fill="FFFFFF"/>
          <w:lang w:val="en-US" w:eastAsia="zh-CN"/>
        </w:rPr>
        <w:t>“双码同查”的情况是否落实</w:t>
      </w:r>
      <w:r>
        <w:rPr>
          <w:rFonts w:hint="eastAsia" w:ascii="仿宋" w:hAnsi="仿宋" w:eastAsia="仿宋" w:cs="仿宋"/>
          <w:b w:val="0"/>
          <w:bCs w:val="0"/>
          <w:i w:val="0"/>
          <w:iCs w:val="0"/>
          <w:caps w:val="0"/>
          <w:color w:val="000000"/>
          <w:spacing w:val="8"/>
          <w:w w:val="100"/>
          <w:sz w:val="32"/>
          <w:szCs w:val="32"/>
          <w:shd w:val="clear" w:fill="FFFFFF"/>
          <w:lang w:eastAsia="zh-CN"/>
        </w:rPr>
        <w:t>、体温测量</w:t>
      </w:r>
      <w:r>
        <w:rPr>
          <w:rFonts w:hint="eastAsia" w:ascii="仿宋" w:hAnsi="仿宋" w:eastAsia="仿宋" w:cs="仿宋"/>
          <w:b w:val="0"/>
          <w:bCs w:val="0"/>
          <w:i w:val="0"/>
          <w:iCs w:val="0"/>
          <w:caps w:val="0"/>
          <w:color w:val="000000"/>
          <w:spacing w:val="8"/>
          <w:w w:val="100"/>
          <w:sz w:val="32"/>
          <w:szCs w:val="32"/>
          <w:shd w:val="clear" w:fill="FFFFFF"/>
          <w:lang w:val="en-US" w:eastAsia="zh-CN"/>
        </w:rPr>
        <w:t>登记是否</w:t>
      </w:r>
      <w:r>
        <w:rPr>
          <w:rFonts w:hint="eastAsia" w:ascii="仿宋" w:hAnsi="仿宋" w:eastAsia="仿宋" w:cs="仿宋"/>
          <w:b w:val="0"/>
          <w:bCs w:val="0"/>
          <w:i w:val="0"/>
          <w:iCs w:val="0"/>
          <w:caps w:val="0"/>
          <w:color w:val="000000"/>
          <w:spacing w:val="8"/>
          <w:w w:val="100"/>
          <w:sz w:val="32"/>
          <w:szCs w:val="32"/>
          <w:shd w:val="clear" w:fill="FFFFFF"/>
          <w:lang w:eastAsia="zh-CN"/>
        </w:rPr>
        <w:t>记录、发热病人隔离和去向跟踪的落实、</w:t>
      </w:r>
      <w:r>
        <w:rPr>
          <w:rFonts w:hint="eastAsia" w:ascii="仿宋" w:hAnsi="仿宋" w:eastAsia="仿宋" w:cs="仿宋"/>
          <w:b w:val="0"/>
          <w:i w:val="0"/>
          <w:iCs w:val="0"/>
          <w:caps w:val="0"/>
          <w:color w:val="000000"/>
          <w:spacing w:val="0"/>
          <w:w w:val="100"/>
          <w:sz w:val="32"/>
          <w:szCs w:val="32"/>
          <w:shd w:val="clear" w:color="auto" w:fill="auto"/>
        </w:rPr>
        <w:t>高频接触物体表面清洁消毒</w:t>
      </w:r>
      <w:r>
        <w:rPr>
          <w:rFonts w:hint="eastAsia" w:ascii="仿宋" w:hAnsi="仿宋" w:eastAsia="仿宋" w:cs="仿宋"/>
          <w:b w:val="0"/>
          <w:i w:val="0"/>
          <w:iCs w:val="0"/>
          <w:caps w:val="0"/>
          <w:color w:val="000000"/>
          <w:spacing w:val="0"/>
          <w:w w:val="100"/>
          <w:sz w:val="32"/>
          <w:szCs w:val="32"/>
          <w:shd w:val="clear" w:color="auto" w:fill="auto"/>
          <w:lang w:eastAsia="zh-CN"/>
        </w:rPr>
        <w:t>是否落实</w:t>
      </w:r>
      <w:r>
        <w:rPr>
          <w:rFonts w:hint="eastAsia" w:ascii="仿宋" w:hAnsi="仿宋" w:eastAsia="仿宋" w:cs="仿宋"/>
          <w:b w:val="0"/>
          <w:bCs w:val="0"/>
          <w:i w:val="0"/>
          <w:iCs w:val="0"/>
          <w:caps w:val="0"/>
          <w:color w:val="000000"/>
          <w:spacing w:val="8"/>
          <w:w w:val="100"/>
          <w:sz w:val="32"/>
          <w:szCs w:val="32"/>
          <w:shd w:val="clear" w:fill="FFFFFF"/>
          <w:lang w:eastAsia="zh-CN"/>
        </w:rPr>
        <w:t>，</w:t>
      </w:r>
      <w:r>
        <w:rPr>
          <w:rFonts w:hint="eastAsia" w:ascii="仿宋" w:hAnsi="仿宋" w:eastAsia="仿宋" w:cs="仿宋"/>
          <w:sz w:val="32"/>
          <w:szCs w:val="32"/>
          <w:lang w:eastAsia="zh-CN"/>
        </w:rPr>
        <w:t>是否亮证经营，从业人员是否取得有效健康合格证明并培训上岗，</w:t>
      </w:r>
      <w:r>
        <w:rPr>
          <w:rFonts w:hint="eastAsia" w:ascii="仿宋" w:hAnsi="仿宋" w:eastAsia="仿宋" w:cs="仿宋"/>
          <w:sz w:val="32"/>
          <w:szCs w:val="32"/>
        </w:rPr>
        <w:t>顾客用品用具清洗消毒保洁制度</w:t>
      </w:r>
      <w:r>
        <w:rPr>
          <w:rFonts w:hint="eastAsia" w:ascii="仿宋" w:hAnsi="仿宋" w:eastAsia="仿宋" w:cs="仿宋"/>
          <w:sz w:val="32"/>
          <w:szCs w:val="32"/>
          <w:lang w:eastAsia="zh-CN"/>
        </w:rPr>
        <w:t>是否</w:t>
      </w:r>
      <w:r>
        <w:rPr>
          <w:rFonts w:hint="eastAsia" w:ascii="仿宋" w:hAnsi="仿宋" w:eastAsia="仿宋" w:cs="仿宋"/>
          <w:sz w:val="32"/>
          <w:szCs w:val="32"/>
        </w:rPr>
        <w:t>落实</w:t>
      </w:r>
      <w:r>
        <w:rPr>
          <w:rFonts w:hint="eastAsia" w:ascii="仿宋" w:hAnsi="仿宋" w:eastAsia="仿宋" w:cs="仿宋"/>
          <w:sz w:val="32"/>
          <w:szCs w:val="32"/>
          <w:lang w:eastAsia="zh-CN"/>
        </w:rPr>
        <w:t>到位</w:t>
      </w:r>
      <w:r>
        <w:rPr>
          <w:rFonts w:hint="eastAsia" w:ascii="仿宋" w:hAnsi="仿宋" w:eastAsia="仿宋" w:cs="仿宋"/>
          <w:sz w:val="32"/>
          <w:szCs w:val="32"/>
        </w:rPr>
        <w:t>，空气、微小气候、顾客用品用具卫生检测及公示情况</w:t>
      </w:r>
      <w:r>
        <w:rPr>
          <w:rFonts w:hint="eastAsia" w:ascii="仿宋" w:hAnsi="仿宋" w:eastAsia="仿宋" w:cs="仿宋"/>
          <w:sz w:val="32"/>
          <w:szCs w:val="32"/>
          <w:lang w:eastAsia="zh-CN"/>
        </w:rPr>
        <w:t>是否符合要求</w:t>
      </w:r>
      <w:r>
        <w:rPr>
          <w:rFonts w:hint="eastAsia" w:ascii="仿宋" w:hAnsi="仿宋" w:eastAsia="仿宋" w:cs="仿宋"/>
          <w:sz w:val="32"/>
          <w:szCs w:val="32"/>
        </w:rPr>
        <w:t>，卫生管理档案建立</w:t>
      </w:r>
      <w:r>
        <w:rPr>
          <w:rFonts w:hint="eastAsia" w:ascii="仿宋" w:hAnsi="仿宋" w:eastAsia="仿宋" w:cs="仿宋"/>
          <w:sz w:val="32"/>
          <w:szCs w:val="32"/>
          <w:lang w:eastAsia="zh-CN"/>
        </w:rPr>
        <w:t>是否齐全</w:t>
      </w:r>
      <w:r>
        <w:rPr>
          <w:rFonts w:hint="eastAsia" w:ascii="仿宋" w:hAnsi="仿宋" w:eastAsia="仿宋" w:cs="仿宋"/>
          <w:sz w:val="32"/>
          <w:szCs w:val="32"/>
        </w:rPr>
        <w:t>，经营者自查自纠工作开展情况以及对卫生监督机构提出问题的整改</w:t>
      </w:r>
      <w:r>
        <w:rPr>
          <w:rFonts w:hint="eastAsia" w:ascii="仿宋" w:hAnsi="仿宋" w:eastAsia="仿宋" w:cs="仿宋"/>
          <w:sz w:val="32"/>
          <w:szCs w:val="32"/>
          <w:lang w:eastAsia="zh-CN"/>
        </w:rPr>
        <w:t>落实情况</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三、主要措施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w:t>
      </w:r>
      <w:r>
        <w:rPr>
          <w:rFonts w:hint="eastAsia" w:ascii="仿宋" w:hAnsi="仿宋" w:eastAsia="仿宋" w:cs="仿宋"/>
          <w:sz w:val="32"/>
          <w:szCs w:val="32"/>
          <w:lang w:eastAsia="zh-CN"/>
        </w:rPr>
        <w:t>）</w:t>
      </w:r>
      <w:r>
        <w:rPr>
          <w:rFonts w:hint="eastAsia" w:ascii="仿宋" w:hAnsi="仿宋" w:eastAsia="仿宋" w:cs="仿宋"/>
          <w:sz w:val="32"/>
          <w:szCs w:val="32"/>
        </w:rPr>
        <w:t>深入开展量化分级管理工作，对卫生信誉度等级实施动态管理。将</w:t>
      </w:r>
      <w:r>
        <w:rPr>
          <w:rFonts w:hint="eastAsia" w:ascii="仿宋" w:hAnsi="仿宋" w:eastAsia="仿宋" w:cs="仿宋"/>
          <w:sz w:val="32"/>
          <w:szCs w:val="32"/>
          <w:lang w:eastAsia="zh-CN"/>
        </w:rPr>
        <w:t>历次</w:t>
      </w:r>
      <w:r>
        <w:rPr>
          <w:rFonts w:hint="eastAsia" w:ascii="仿宋" w:hAnsi="仿宋" w:eastAsia="仿宋" w:cs="仿宋"/>
          <w:sz w:val="32"/>
          <w:szCs w:val="32"/>
        </w:rPr>
        <w:t>监督检查与场所量化分级管理工作相结合，对检查中发现的问题场所，该降低信誉度等级的坚决予以降级。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自查自纠与监督检查相结合。充分调动经营者卫生安全管理的主动性，组织和指导辖区经营单位开展自查自纠，强化经营者的卫生安全第一责任人意识，帮助发现问题和隐患，督促问题整改落实。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三</w:t>
      </w:r>
      <w:r>
        <w:rPr>
          <w:rFonts w:hint="eastAsia" w:ascii="仿宋" w:hAnsi="仿宋" w:eastAsia="仿宋" w:cs="仿宋"/>
          <w:sz w:val="32"/>
          <w:szCs w:val="32"/>
          <w:lang w:eastAsia="zh-CN"/>
        </w:rPr>
        <w:t>）</w:t>
      </w:r>
      <w:r>
        <w:rPr>
          <w:rFonts w:hint="eastAsia" w:ascii="仿宋" w:hAnsi="仿宋" w:eastAsia="仿宋" w:cs="仿宋"/>
          <w:sz w:val="32"/>
          <w:szCs w:val="32"/>
        </w:rPr>
        <w:t>开展监督抽检。根据国家和省“双随机”抽检计划下达的任务和要求</w:t>
      </w:r>
      <w:r>
        <w:rPr>
          <w:rFonts w:hint="eastAsia" w:ascii="仿宋" w:hAnsi="仿宋" w:eastAsia="仿宋" w:cs="仿宋"/>
          <w:sz w:val="32"/>
          <w:szCs w:val="32"/>
          <w:lang w:eastAsia="zh-CN"/>
        </w:rPr>
        <w:t>进行</w:t>
      </w:r>
      <w:r>
        <w:rPr>
          <w:rFonts w:hint="eastAsia" w:ascii="仿宋" w:hAnsi="仿宋" w:eastAsia="仿宋" w:cs="仿宋"/>
          <w:sz w:val="32"/>
          <w:szCs w:val="32"/>
        </w:rPr>
        <w:t>专项监督抽检。</w:t>
      </w:r>
      <w:r>
        <w:rPr>
          <w:rFonts w:hint="eastAsia" w:ascii="仿宋" w:hAnsi="仿宋" w:eastAsia="仿宋" w:cs="仿宋"/>
          <w:sz w:val="32"/>
          <w:szCs w:val="32"/>
          <w:lang w:eastAsia="zh-CN"/>
        </w:rPr>
        <w:t>对小旅馆</w:t>
      </w:r>
      <w:r>
        <w:rPr>
          <w:rFonts w:hint="eastAsia" w:ascii="仿宋" w:hAnsi="仿宋" w:eastAsia="仿宋" w:cs="仿宋"/>
          <w:sz w:val="32"/>
          <w:szCs w:val="32"/>
        </w:rPr>
        <w:t>场所开展</w:t>
      </w:r>
      <w:r>
        <w:rPr>
          <w:rFonts w:hint="eastAsia" w:ascii="仿宋" w:hAnsi="仿宋" w:eastAsia="仿宋" w:cs="仿宋"/>
          <w:sz w:val="32"/>
          <w:szCs w:val="32"/>
          <w:lang w:eastAsia="zh-CN"/>
        </w:rPr>
        <w:t>场所检测</w:t>
      </w:r>
      <w:r>
        <w:rPr>
          <w:rFonts w:hint="eastAsia" w:ascii="仿宋" w:hAnsi="仿宋" w:eastAsia="仿宋" w:cs="仿宋"/>
          <w:sz w:val="32"/>
          <w:szCs w:val="32"/>
        </w:rPr>
        <w:t>和卧具、毛巾、茶具等顾客用品用具检测</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（四）做好卫生信息公示。各级卫生监督机构应通过电视、电台、报纸、网站、手机等媒体及时发布监督信息，将监督检测中发现的不符合要求的情况和场所名称及时向公众通报或公示，满足消费者的知情权。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四、时间安排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w:t>
      </w:r>
      <w:r>
        <w:rPr>
          <w:rFonts w:hint="eastAsia" w:ascii="仿宋" w:hAnsi="仿宋" w:eastAsia="仿宋" w:cs="仿宋"/>
          <w:sz w:val="32"/>
          <w:szCs w:val="32"/>
          <w:lang w:eastAsia="zh-CN"/>
        </w:rPr>
        <w:t>）</w:t>
      </w:r>
      <w:r>
        <w:rPr>
          <w:rFonts w:hint="eastAsia" w:ascii="仿宋" w:hAnsi="仿宋" w:eastAsia="仿宋" w:cs="仿宋"/>
          <w:sz w:val="32"/>
          <w:szCs w:val="32"/>
        </w:rPr>
        <w:t>安排部署阶段(3月-4月)。按照方案要求组织辖区开展监督检查。同时部署本辖区内所有</w:t>
      </w:r>
      <w:r>
        <w:rPr>
          <w:rFonts w:hint="eastAsia" w:ascii="仿宋" w:hAnsi="仿宋" w:eastAsia="仿宋" w:cs="仿宋"/>
          <w:sz w:val="32"/>
          <w:szCs w:val="32"/>
          <w:lang w:eastAsia="zh-CN"/>
        </w:rPr>
        <w:t>公共场所</w:t>
      </w:r>
      <w:r>
        <w:rPr>
          <w:rFonts w:hint="eastAsia" w:ascii="仿宋" w:hAnsi="仿宋" w:eastAsia="仿宋" w:cs="仿宋"/>
          <w:sz w:val="32"/>
          <w:szCs w:val="32"/>
        </w:rPr>
        <w:t>开展日常卫生安全工作自查自纠。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自查自纠阶段(5月)。辖区内所有</w:t>
      </w:r>
      <w:r>
        <w:rPr>
          <w:rFonts w:hint="eastAsia" w:ascii="仿宋" w:hAnsi="仿宋" w:eastAsia="仿宋" w:cs="仿宋"/>
          <w:sz w:val="32"/>
          <w:szCs w:val="32"/>
          <w:lang w:eastAsia="zh-CN"/>
        </w:rPr>
        <w:t>公共场所</w:t>
      </w:r>
      <w:r>
        <w:rPr>
          <w:rFonts w:hint="eastAsia" w:ascii="仿宋" w:hAnsi="仿宋" w:eastAsia="仿宋" w:cs="仿宋"/>
          <w:sz w:val="32"/>
          <w:szCs w:val="32"/>
        </w:rPr>
        <w:t>开展日常卫生安全自查自纠工作。对场所制度建立、卫生检测、各项卫生操作、设施设备、有关登记记录等进行全面自查。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三</w:t>
      </w:r>
      <w:r>
        <w:rPr>
          <w:rFonts w:hint="eastAsia" w:ascii="仿宋" w:hAnsi="仿宋" w:eastAsia="仿宋" w:cs="仿宋"/>
          <w:sz w:val="32"/>
          <w:szCs w:val="32"/>
          <w:lang w:eastAsia="zh-CN"/>
        </w:rPr>
        <w:t>）</w:t>
      </w:r>
      <w:r>
        <w:rPr>
          <w:rFonts w:hint="eastAsia" w:ascii="仿宋" w:hAnsi="仿宋" w:eastAsia="仿宋" w:cs="仿宋"/>
          <w:sz w:val="32"/>
          <w:szCs w:val="32"/>
        </w:rPr>
        <w:t>集中行动与督导检查阶段。开展监督检查，6-</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eastAsia="zh-CN"/>
        </w:rPr>
        <w:t>份对辖区公共场所</w:t>
      </w:r>
      <w:r>
        <w:rPr>
          <w:rFonts w:hint="eastAsia" w:ascii="仿宋" w:hAnsi="仿宋" w:eastAsia="仿宋" w:cs="仿宋"/>
          <w:sz w:val="32"/>
          <w:szCs w:val="32"/>
        </w:rPr>
        <w:t>开展</w:t>
      </w:r>
      <w:r>
        <w:rPr>
          <w:rFonts w:hint="eastAsia" w:ascii="仿宋" w:hAnsi="仿宋" w:eastAsia="仿宋" w:cs="仿宋"/>
          <w:sz w:val="32"/>
          <w:szCs w:val="32"/>
          <w:lang w:eastAsia="zh-CN"/>
        </w:rPr>
        <w:t>监督</w:t>
      </w:r>
      <w:r>
        <w:rPr>
          <w:rFonts w:hint="eastAsia" w:ascii="仿宋" w:hAnsi="仿宋" w:eastAsia="仿宋" w:cs="仿宋"/>
          <w:sz w:val="32"/>
          <w:szCs w:val="32"/>
        </w:rPr>
        <w:t>检查，对检查中发现的问题，给予指导，责令限期整改，并对整改落实情况进行督查，确保行动实效。对违法行为依法予以严肃处理。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（四）总结上报阶段（11月）。对专项整治进行全面总结，根据要求汇总分析监督检查信息情况，落实主体责任的措施、公共场所加强内部管理。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eastAsia="zh-CN"/>
        </w:rPr>
        <w:t>五、</w:t>
      </w:r>
      <w:r>
        <w:rPr>
          <w:rFonts w:hint="eastAsia" w:ascii="仿宋" w:hAnsi="仿宋" w:eastAsia="仿宋" w:cs="仿宋"/>
          <w:b/>
          <w:bCs/>
          <w:sz w:val="32"/>
          <w:szCs w:val="32"/>
        </w:rPr>
        <w:t>工作要求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w:t>
      </w:r>
      <w:r>
        <w:rPr>
          <w:rFonts w:hint="eastAsia" w:ascii="仿宋" w:hAnsi="仿宋" w:eastAsia="仿宋" w:cs="仿宋"/>
          <w:sz w:val="32"/>
          <w:szCs w:val="32"/>
          <w:lang w:eastAsia="zh-CN"/>
        </w:rPr>
        <w:t>）</w:t>
      </w:r>
      <w:r>
        <w:rPr>
          <w:rFonts w:hint="eastAsia" w:ascii="仿宋" w:hAnsi="仿宋" w:eastAsia="仿宋" w:cs="仿宋"/>
          <w:sz w:val="32"/>
          <w:szCs w:val="32"/>
        </w:rPr>
        <w:t>提高认识，加强组织领导。</w:t>
      </w:r>
      <w:r>
        <w:rPr>
          <w:rFonts w:hint="eastAsia" w:ascii="仿宋" w:hAnsi="仿宋" w:eastAsia="仿宋" w:cs="仿宋"/>
          <w:sz w:val="32"/>
          <w:szCs w:val="32"/>
          <w:lang w:eastAsia="zh-CN"/>
        </w:rPr>
        <w:t>我大队</w:t>
      </w:r>
      <w:r>
        <w:rPr>
          <w:rFonts w:hint="eastAsia" w:ascii="仿宋" w:hAnsi="仿宋" w:eastAsia="仿宋" w:cs="仿宋"/>
          <w:sz w:val="32"/>
          <w:szCs w:val="32"/>
        </w:rPr>
        <w:t>高度重视，精心组织，统筹推进，明确责任，狠抓落实。做到有部署、有检查、有督导、有总结，制定切实有效的工作措施，将</w:t>
      </w:r>
      <w:r>
        <w:rPr>
          <w:rFonts w:hint="eastAsia" w:ascii="仿宋" w:hAnsi="仿宋" w:eastAsia="仿宋" w:cs="仿宋"/>
          <w:sz w:val="32"/>
          <w:szCs w:val="32"/>
          <w:lang w:eastAsia="zh-CN"/>
        </w:rPr>
        <w:t>公共场所检查</w:t>
      </w:r>
      <w:r>
        <w:rPr>
          <w:rFonts w:hint="eastAsia" w:ascii="仿宋" w:hAnsi="仿宋" w:eastAsia="仿宋" w:cs="仿宋"/>
          <w:sz w:val="32"/>
          <w:szCs w:val="32"/>
        </w:rPr>
        <w:t>抓细抓实。</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稳扎稳打，提升工作效能。检查辖区内全部</w:t>
      </w:r>
      <w:r>
        <w:rPr>
          <w:rFonts w:hint="eastAsia" w:ascii="仿宋" w:hAnsi="仿宋" w:eastAsia="仿宋" w:cs="仿宋"/>
          <w:sz w:val="32"/>
          <w:szCs w:val="32"/>
          <w:lang w:eastAsia="zh-CN"/>
        </w:rPr>
        <w:t>公共场所</w:t>
      </w:r>
      <w:r>
        <w:rPr>
          <w:rFonts w:hint="eastAsia" w:ascii="仿宋" w:hAnsi="仿宋" w:eastAsia="仿宋" w:cs="仿宋"/>
          <w:sz w:val="32"/>
          <w:szCs w:val="32"/>
        </w:rPr>
        <w:t>，监督覆盖率要达到100%，量化实施率不低于90%。对问题单位、薄弱环节进行重点研究，力求突破。加大监督执法力度，对违反法律法规规定的，依法严肃查处，严防群体性公共卫生事件的发生，确保专项行动取得实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三</w:t>
      </w:r>
      <w:r>
        <w:rPr>
          <w:rFonts w:hint="eastAsia" w:ascii="仿宋" w:hAnsi="仿宋" w:eastAsia="仿宋" w:cs="仿宋"/>
          <w:sz w:val="32"/>
          <w:szCs w:val="32"/>
          <w:lang w:eastAsia="zh-CN"/>
        </w:rPr>
        <w:t>）</w:t>
      </w:r>
      <w:r>
        <w:rPr>
          <w:rFonts w:hint="eastAsia" w:ascii="仿宋" w:hAnsi="仿宋" w:eastAsia="仿宋" w:cs="仿宋"/>
          <w:sz w:val="32"/>
          <w:szCs w:val="32"/>
        </w:rPr>
        <w:t>加强宣传，提高社会影响力。加强对国家有关法律、规范和标准及卫生监督工作的宣传，强化公众卫生法律意识，提高卫生监督工作的知晓度，形成良好的社会舆论氛围，引导公众正确健康消费。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3520" w:firstLineChars="1100"/>
        <w:jc w:val="left"/>
        <w:textAlignment w:val="auto"/>
        <w:rPr>
          <w:rFonts w:hint="eastAsia" w:ascii="仿宋" w:hAnsi="仿宋" w:eastAsia="仿宋" w:cs="仿宋"/>
          <w:i w:val="0"/>
          <w:iCs w:val="0"/>
          <w:caps w:val="0"/>
          <w:color w:val="333333"/>
          <w:spacing w:val="0"/>
          <w:sz w:val="32"/>
          <w:szCs w:val="32"/>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4800" w:firstLineChars="1500"/>
        <w:jc w:val="left"/>
        <w:textAlignment w:val="auto"/>
        <w:rPr>
          <w:rFonts w:hint="eastAsia" w:ascii="仿宋" w:hAnsi="仿宋" w:eastAsia="仿宋" w:cs="仿宋"/>
          <w:i w:val="0"/>
          <w:iCs w:val="0"/>
          <w:caps w:val="0"/>
          <w:color w:val="333333"/>
          <w:spacing w:val="0"/>
          <w:sz w:val="32"/>
          <w:szCs w:val="32"/>
          <w:shd w:val="clear" w:fill="FFFFFF"/>
          <w:lang w:eastAsia="zh-CN"/>
        </w:rPr>
      </w:pPr>
      <w:r>
        <w:rPr>
          <w:rFonts w:hint="eastAsia" w:ascii="仿宋" w:hAnsi="仿宋" w:eastAsia="仿宋" w:cs="仿宋"/>
          <w:i w:val="0"/>
          <w:iCs w:val="0"/>
          <w:caps w:val="0"/>
          <w:color w:val="333333"/>
          <w:spacing w:val="0"/>
          <w:sz w:val="32"/>
          <w:szCs w:val="32"/>
          <w:shd w:val="clear" w:fill="FFFFFF"/>
          <w:lang w:eastAsia="zh-CN"/>
        </w:rPr>
        <w:t>成武县卫生健康局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120" w:firstLineChars="1600"/>
        <w:jc w:val="left"/>
        <w:textAlignment w:val="auto"/>
        <w:rPr>
          <w:rFonts w:hint="eastAsia" w:ascii="仿宋" w:hAnsi="仿宋" w:eastAsia="仿宋" w:cs="仿宋"/>
          <w:i w:val="0"/>
          <w:iCs w:val="0"/>
          <w:caps w:val="0"/>
          <w:color w:val="333333"/>
          <w:spacing w:val="0"/>
          <w:sz w:val="32"/>
          <w:szCs w:val="32"/>
          <w:shd w:val="clear" w:fill="FFFFFF"/>
          <w:lang w:val="en-US" w:eastAsia="zh-CN"/>
        </w:rPr>
      </w:pPr>
      <w:r>
        <w:rPr>
          <w:rFonts w:hint="eastAsia" w:ascii="仿宋" w:hAnsi="仿宋" w:eastAsia="仿宋" w:cs="仿宋"/>
          <w:i w:val="0"/>
          <w:iCs w:val="0"/>
          <w:caps w:val="0"/>
          <w:color w:val="333333"/>
          <w:spacing w:val="0"/>
          <w:sz w:val="32"/>
          <w:szCs w:val="32"/>
          <w:shd w:val="clear" w:fill="FFFFFF"/>
          <w:lang w:val="en-US" w:eastAsia="zh-CN"/>
        </w:rPr>
        <w:t>2023年3月7日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YzA4ZjM2Y2VkNGRlZjdhYjE1NjVmOGU2ZGNiNGQifQ=="/>
  </w:docVars>
  <w:rsids>
    <w:rsidRoot w:val="116679A8"/>
    <w:rsid w:val="02B86C9D"/>
    <w:rsid w:val="102962AF"/>
    <w:rsid w:val="116679A8"/>
    <w:rsid w:val="22B97967"/>
    <w:rsid w:val="33FA1633"/>
    <w:rsid w:val="3BE67ABD"/>
    <w:rsid w:val="3EFB656F"/>
    <w:rsid w:val="46865C92"/>
    <w:rsid w:val="53A9470E"/>
    <w:rsid w:val="55EF6B25"/>
    <w:rsid w:val="57B7120F"/>
    <w:rsid w:val="5959077C"/>
    <w:rsid w:val="5A381C90"/>
    <w:rsid w:val="63232915"/>
    <w:rsid w:val="694335BE"/>
    <w:rsid w:val="73C87866"/>
    <w:rsid w:val="7BB90D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1471</Words>
  <Characters>1494</Characters>
  <Lines>0</Lines>
  <Paragraphs>0</Paragraphs>
  <TotalTime>2</TotalTime>
  <ScaleCrop>false</ScaleCrop>
  <LinksUpToDate>false</LinksUpToDate>
  <CharactersWithSpaces>1494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2020-09-08T01:39:00Z</dcterms:created>
  <dc:creator>Administrator</dc:creator>
  <cp:lastModifiedBy>海纳百川LG</cp:lastModifiedBy>
  <dcterms:modified xsi:type="dcterms:W3CDTF">2023-04-12T02:58:48Z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9172DA06F3384E82B4A6A9D5BF9D83E6</vt:lpwstr>
  </property>
</Properties>
</file>