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876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6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1715221050692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lang w:val="en-US" w:eastAsia="zh-CN"/>
        </w:rPr>
        <w:t>成武县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</w:rPr>
        <w:t>人民政府2024年重大行政决策事项目录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</w:rPr>
        <w:br w:type="textWrapping"/>
      </w:r>
      <w:bookmarkEnd w:id="0"/>
    </w:p>
    <w:p w14:paraId="54973AE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6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55"/>
        <w:gridCol w:w="2190"/>
        <w:gridCol w:w="2700"/>
        <w:gridCol w:w="3056"/>
        <w:gridCol w:w="1084"/>
        <w:gridCol w:w="1200"/>
      </w:tblGrid>
      <w:tr w14:paraId="75A08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255" w:type="dxa"/>
          </w:tcPr>
          <w:p w14:paraId="2517129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75" w:beforeAutospacing="0" w:after="75" w:afterAutospacing="0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2190" w:type="dxa"/>
          </w:tcPr>
          <w:p w14:paraId="1B06094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75" w:beforeAutospacing="0" w:after="75" w:afterAutospacing="0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项目名称</w:t>
            </w:r>
          </w:p>
        </w:tc>
        <w:tc>
          <w:tcPr>
            <w:tcW w:w="2700" w:type="dxa"/>
          </w:tcPr>
          <w:p w14:paraId="27036A7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75" w:beforeAutospacing="0" w:after="75" w:afterAutospacing="0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决策依据</w:t>
            </w:r>
          </w:p>
        </w:tc>
        <w:tc>
          <w:tcPr>
            <w:tcW w:w="3056" w:type="dxa"/>
          </w:tcPr>
          <w:p w14:paraId="5F22C7F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75" w:beforeAutospacing="0" w:after="75" w:afterAutospacing="0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决策程序</w:t>
            </w:r>
          </w:p>
        </w:tc>
        <w:tc>
          <w:tcPr>
            <w:tcW w:w="1084" w:type="dxa"/>
          </w:tcPr>
          <w:p w14:paraId="1329BFF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75" w:beforeAutospacing="0" w:after="75" w:afterAutospacing="0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拟完成时间</w:t>
            </w:r>
          </w:p>
        </w:tc>
        <w:tc>
          <w:tcPr>
            <w:tcW w:w="1200" w:type="dxa"/>
          </w:tcPr>
          <w:p w14:paraId="6652C2E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75" w:beforeAutospacing="0" w:after="75" w:afterAutospacing="0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承办单位</w:t>
            </w:r>
          </w:p>
        </w:tc>
      </w:tr>
      <w:tr w14:paraId="1C77F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55" w:type="dxa"/>
          </w:tcPr>
          <w:p w14:paraId="4E1C097E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0834A97B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36D1F92F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190" w:type="dxa"/>
          </w:tcPr>
          <w:p w14:paraId="7A466807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成武县城市污水处理费征收使用管理办法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》</w:t>
            </w:r>
          </w:p>
        </w:tc>
        <w:tc>
          <w:tcPr>
            <w:tcW w:w="2700" w:type="dxa"/>
          </w:tcPr>
          <w:p w14:paraId="40C49D50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  <w:t>《成武县城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  <w:t>市污水处理费征收使用管理办法》依据：《中华人民共和国水污染防治法》《城镇排水与污水处理条例》(国务院令第641号)。</w:t>
            </w:r>
          </w:p>
        </w:tc>
        <w:tc>
          <w:tcPr>
            <w:tcW w:w="3056" w:type="dxa"/>
          </w:tcPr>
          <w:p w14:paraId="3CA6F888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  <w:t>根据《重大行政决策程序暂行条例》《山东省重大行政决策程序规定》等规定，主要决策程序如下：公众参与、专家论证、风险评估、合法性审查和集体讨论决定</w:t>
            </w:r>
          </w:p>
        </w:tc>
        <w:tc>
          <w:tcPr>
            <w:tcW w:w="1084" w:type="dxa"/>
          </w:tcPr>
          <w:p w14:paraId="007E79B6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 w14:paraId="4574C834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 w14:paraId="3F37C4A0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  <w:t>8月</w:t>
            </w:r>
          </w:p>
        </w:tc>
        <w:tc>
          <w:tcPr>
            <w:tcW w:w="1200" w:type="dxa"/>
          </w:tcPr>
          <w:p w14:paraId="004FB673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县综合行政执法局</w:t>
            </w:r>
          </w:p>
        </w:tc>
      </w:tr>
      <w:tr w14:paraId="131C7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55" w:type="dxa"/>
          </w:tcPr>
          <w:p w14:paraId="6EF2D7DD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25F45216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06DC3919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3D96E531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2AA9BC38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190" w:type="dxa"/>
          </w:tcPr>
          <w:p w14:paraId="4B9E3949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《成武县国土空间生态修复规划（2021-2035）》</w:t>
            </w:r>
          </w:p>
        </w:tc>
        <w:tc>
          <w:tcPr>
            <w:tcW w:w="2700" w:type="dxa"/>
          </w:tcPr>
          <w:p w14:paraId="2D2CD2EF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  <w:t>《成武县国土空间生态修复规划(2021-2035)依据：《中华人民共和国土地管理法》《山东省国土空间生态修复规划（2021-2035年）》《关于开展市县级国土空间生态修复规划工作的通知》。</w:t>
            </w:r>
          </w:p>
        </w:tc>
        <w:tc>
          <w:tcPr>
            <w:tcW w:w="3056" w:type="dxa"/>
          </w:tcPr>
          <w:p w14:paraId="71C7F188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  <w:t>根据《重大行政决策程序暂行条例》《山东省重大行政决策程序规定》等规定，主要决策程序如下：公众参与、专家论证、风险评估、合法性审查和集体讨论决定</w:t>
            </w:r>
          </w:p>
        </w:tc>
        <w:tc>
          <w:tcPr>
            <w:tcW w:w="1084" w:type="dxa"/>
          </w:tcPr>
          <w:p w14:paraId="430FE053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 w14:paraId="07D5B53C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 w14:paraId="54FA798D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 w14:paraId="1AF70597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  <w:p w14:paraId="794F31C3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  <w:t>11月</w:t>
            </w:r>
          </w:p>
        </w:tc>
        <w:tc>
          <w:tcPr>
            <w:tcW w:w="1200" w:type="dxa"/>
          </w:tcPr>
          <w:p w14:paraId="17AAD189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县自然资源和规划局</w:t>
            </w:r>
          </w:p>
        </w:tc>
      </w:tr>
    </w:tbl>
    <w:p w14:paraId="70915EF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6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76FBDF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240" w:afterAutospacing="0" w:line="26" w:lineRule="atLeast"/>
        <w:ind w:left="0" w:right="0" w:firstLine="42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12B3238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iZGYyMTYxYjFlZGM5MGY2YWI3YzY1NmZhYjE0YWUifQ=="/>
  </w:docVars>
  <w:rsids>
    <w:rsidRoot w:val="55375C46"/>
    <w:rsid w:val="2BE07919"/>
    <w:rsid w:val="529729A3"/>
    <w:rsid w:val="55375C46"/>
    <w:rsid w:val="6931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line="360" w:lineRule="auto"/>
      <w:ind w:firstLine="200" w:firstLineChars="200"/>
      <w:jc w:val="left"/>
    </w:pPr>
    <w:rPr>
      <w:rFonts w:ascii="Arial" w:hAnsi="Arial"/>
      <w:b/>
      <w:spacing w:val="6"/>
      <w:szCs w:val="24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</Words>
  <Characters>103</Characters>
  <Lines>0</Lines>
  <Paragraphs>0</Paragraphs>
  <TotalTime>8</TotalTime>
  <ScaleCrop>false</ScaleCrop>
  <LinksUpToDate>false</LinksUpToDate>
  <CharactersWithSpaces>103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2024-09-06T06:37:00Z</dcterms:created>
  <dc:creator>社区矫正</dc:creator>
  <cp:lastModifiedBy>a</cp:lastModifiedBy>
  <dcterms:modified xsi:type="dcterms:W3CDTF">2024-12-05T08:09:54Z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13E1409BBABC402E81019EB6A7856C7C_11</vt:lpwstr>
  </property>
</Properties>
</file>